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w w:val="90"/>
          <w:sz w:val="36"/>
          <w:szCs w:val="36"/>
        </w:rPr>
        <w:t>关于开展</w:t>
      </w:r>
      <w:r>
        <w:rPr>
          <w:rFonts w:ascii="方正小标宋简体" w:eastAsia="方正小标宋简体"/>
          <w:w w:val="90"/>
          <w:sz w:val="36"/>
          <w:szCs w:val="36"/>
        </w:rPr>
        <w:t>2021</w:t>
      </w:r>
      <w:r>
        <w:rPr>
          <w:rFonts w:hint="eastAsia" w:ascii="方正小标宋简体" w:eastAsia="方正小标宋简体"/>
          <w:w w:val="90"/>
          <w:sz w:val="36"/>
          <w:szCs w:val="36"/>
        </w:rPr>
        <w:t>年南京理工大学“挑战杯”创业计划竞赛</w:t>
      </w:r>
    </w:p>
    <w:p>
      <w:pPr>
        <w:spacing w:before="156" w:beforeLines="50" w:after="156" w:afterLine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重点项目评审答辩的通知</w:t>
      </w:r>
    </w:p>
    <w:p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各学院：</w:t>
      </w:r>
    </w:p>
    <w:p>
      <w:pPr>
        <w:spacing w:line="520" w:lineRule="exact"/>
        <w:ind w:firstLine="57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经学院推荐、校团委组织专家评审，根据专家评审结果，</w:t>
      </w:r>
      <w:r>
        <w:rPr>
          <w:rFonts w:ascii="仿宋_GB2312" w:eastAsia="仿宋_GB2312"/>
          <w:sz w:val="30"/>
          <w:szCs w:val="30"/>
        </w:rPr>
        <w:t>初</w:t>
      </w:r>
      <w:r>
        <w:rPr>
          <w:rFonts w:hint="eastAsia" w:ascii="仿宋_GB2312" w:eastAsia="仿宋_GB2312"/>
          <w:sz w:val="30"/>
          <w:szCs w:val="30"/>
        </w:rPr>
        <w:t>步</w:t>
      </w:r>
      <w:r>
        <w:rPr>
          <w:rFonts w:ascii="仿宋_GB2312" w:eastAsia="仿宋_GB2312"/>
          <w:sz w:val="30"/>
          <w:szCs w:val="30"/>
        </w:rPr>
        <w:t>筛</w:t>
      </w:r>
      <w:r>
        <w:rPr>
          <w:rFonts w:hint="eastAsia" w:ascii="仿宋_GB2312" w:eastAsia="仿宋_GB2312"/>
          <w:sz w:val="30"/>
          <w:szCs w:val="30"/>
        </w:rPr>
        <w:t>选出</w:t>
      </w:r>
      <w:r>
        <w:rPr>
          <w:rFonts w:hint="default" w:ascii="仿宋_GB2312" w:eastAsia="仿宋_GB2312"/>
          <w:sz w:val="30"/>
          <w:szCs w:val="30"/>
        </w:rPr>
        <w:t>51</w:t>
      </w:r>
      <w:r>
        <w:rPr>
          <w:rFonts w:hint="eastAsia" w:ascii="仿宋_GB2312" w:eastAsia="仿宋_GB2312"/>
          <w:sz w:val="30"/>
          <w:szCs w:val="30"/>
        </w:rPr>
        <w:t>个项目进入终审答辩</w:t>
      </w:r>
      <w:r>
        <w:rPr>
          <w:rFonts w:hint="default" w:ascii="仿宋_GB2312" w:eastAsia="仿宋_GB2312"/>
          <w:sz w:val="30"/>
          <w:szCs w:val="30"/>
        </w:rPr>
        <w:t>，</w:t>
      </w:r>
      <w:r>
        <w:rPr>
          <w:rFonts w:ascii="仿宋_GB2312" w:eastAsia="仿宋_GB2312"/>
          <w:sz w:val="30"/>
          <w:szCs w:val="30"/>
        </w:rPr>
        <w:t>现将答辩相关事项通知如下：</w:t>
      </w:r>
    </w:p>
    <w:p>
      <w:pPr>
        <w:spacing w:before="156" w:beforeLines="50" w:after="156" w:afterLines="50" w:line="520" w:lineRule="exact"/>
        <w:ind w:left="72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一、时间地点</w:t>
      </w:r>
    </w:p>
    <w:p>
      <w:pPr>
        <w:spacing w:line="520" w:lineRule="exact"/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1</w:t>
      </w:r>
      <w:r>
        <w:rPr>
          <w:rFonts w:ascii="仿宋_GB2312" w:eastAsia="仿宋_GB2312"/>
          <w:b/>
          <w:sz w:val="30"/>
          <w:szCs w:val="30"/>
        </w:rPr>
        <w:t>.</w:t>
      </w:r>
      <w:r>
        <w:rPr>
          <w:rFonts w:hint="eastAsia" w:ascii="仿宋_GB2312" w:eastAsia="仿宋_GB2312"/>
          <w:b/>
          <w:sz w:val="30"/>
          <w:szCs w:val="30"/>
        </w:rPr>
        <w:t>乡村振兴和服务“三农”、城市治理和社会服务、生态环保和可持续发展、文化创意和区域合作组</w:t>
      </w:r>
      <w:r>
        <w:rPr>
          <w:rFonts w:ascii="仿宋_GB2312" w:eastAsia="仿宋_GB2312"/>
          <w:b/>
          <w:sz w:val="30"/>
          <w:szCs w:val="30"/>
        </w:rPr>
        <w:t>（</w:t>
      </w:r>
      <w:r>
        <w:rPr>
          <w:rFonts w:hint="eastAsia" w:ascii="仿宋_GB2312" w:eastAsia="仿宋_GB2312"/>
          <w:b/>
          <w:sz w:val="30"/>
          <w:szCs w:val="30"/>
          <w:lang w:val="en-US" w:eastAsia="zh-Hans"/>
        </w:rPr>
        <w:t>详见</w:t>
      </w:r>
      <w:r>
        <w:rPr>
          <w:rFonts w:hint="eastAsia" w:ascii="仿宋_GB2312" w:eastAsia="仿宋_GB2312"/>
          <w:b/>
          <w:sz w:val="30"/>
          <w:szCs w:val="30"/>
          <w:lang w:eastAsia="zh-Hans"/>
        </w:rPr>
        <w:t>附件</w:t>
      </w:r>
      <w:r>
        <w:rPr>
          <w:rFonts w:ascii="仿宋_GB2312" w:eastAsia="仿宋_GB2312"/>
          <w:b/>
          <w:sz w:val="30"/>
          <w:szCs w:val="30"/>
          <w:lang w:eastAsia="zh-Hans"/>
        </w:rPr>
        <w:t>1）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答辩</w:t>
      </w:r>
      <w:r>
        <w:rPr>
          <w:rFonts w:ascii="仿宋_GB2312" w:eastAsia="仿宋_GB2312"/>
          <w:sz w:val="30"/>
          <w:szCs w:val="30"/>
        </w:rPr>
        <w:t>时间</w:t>
      </w:r>
      <w:r>
        <w:rPr>
          <w:rFonts w:hint="eastAsia" w:ascii="仿宋_GB2312" w:eastAsia="仿宋_GB2312"/>
          <w:sz w:val="30"/>
          <w:szCs w:val="30"/>
        </w:rPr>
        <w:t>：9月1</w:t>
      </w:r>
      <w:r>
        <w:rPr>
          <w:rFonts w:ascii="仿宋_GB2312" w:eastAsia="仿宋_GB2312"/>
          <w:sz w:val="30"/>
          <w:szCs w:val="30"/>
        </w:rPr>
        <w:t>5</w:t>
      </w:r>
      <w:r>
        <w:rPr>
          <w:rFonts w:hint="eastAsia" w:ascii="仿宋_GB2312" w:eastAsia="仿宋_GB2312"/>
          <w:sz w:val="30"/>
          <w:szCs w:val="30"/>
        </w:rPr>
        <w:t>日（周三）下午1</w:t>
      </w:r>
      <w:r>
        <w:rPr>
          <w:rFonts w:ascii="仿宋_GB2312" w:eastAsia="仿宋_GB2312"/>
          <w:sz w:val="30"/>
          <w:szCs w:val="30"/>
        </w:rPr>
        <w:t>4</w:t>
      </w:r>
      <w:r>
        <w:rPr>
          <w:rFonts w:hint="eastAsia" w:ascii="仿宋_GB2312" w:eastAsia="仿宋_GB2312"/>
          <w:sz w:val="30"/>
          <w:szCs w:val="30"/>
        </w:rPr>
        <w:t>:</w:t>
      </w:r>
      <w:r>
        <w:rPr>
          <w:rFonts w:ascii="仿宋_GB2312" w:eastAsia="仿宋_GB2312"/>
          <w:sz w:val="30"/>
          <w:szCs w:val="30"/>
        </w:rPr>
        <w:t>00</w:t>
      </w:r>
      <w:r>
        <w:rPr>
          <w:rFonts w:hint="eastAsia" w:ascii="仿宋_GB2312" w:eastAsia="仿宋_GB2312"/>
          <w:sz w:val="30"/>
          <w:szCs w:val="30"/>
        </w:rPr>
        <w:t>-</w:t>
      </w:r>
      <w:r>
        <w:rPr>
          <w:rFonts w:ascii="仿宋_GB2312" w:eastAsia="仿宋_GB2312"/>
          <w:sz w:val="30"/>
          <w:szCs w:val="30"/>
        </w:rPr>
        <w:t>17</w:t>
      </w:r>
      <w:r>
        <w:rPr>
          <w:rFonts w:hint="eastAsia" w:ascii="仿宋_GB2312" w:eastAsia="仿宋_GB2312"/>
          <w:sz w:val="30"/>
          <w:szCs w:val="30"/>
        </w:rPr>
        <w:t>:</w:t>
      </w:r>
      <w:r>
        <w:rPr>
          <w:rFonts w:ascii="仿宋_GB2312" w:eastAsia="仿宋_GB2312"/>
          <w:sz w:val="30"/>
          <w:szCs w:val="30"/>
        </w:rPr>
        <w:t>00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答辩地点：腾讯会议，会议号：644 832 161，会议密码：091514</w:t>
      </w:r>
    </w:p>
    <w:p>
      <w:pPr>
        <w:spacing w:line="520" w:lineRule="exact"/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2</w:t>
      </w:r>
      <w:r>
        <w:rPr>
          <w:rFonts w:ascii="仿宋_GB2312" w:eastAsia="仿宋_GB2312"/>
          <w:b/>
          <w:sz w:val="30"/>
          <w:szCs w:val="30"/>
        </w:rPr>
        <w:t>.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 w:ascii="仿宋_GB2312" w:eastAsia="仿宋_GB2312"/>
          <w:b/>
          <w:sz w:val="30"/>
          <w:szCs w:val="30"/>
        </w:rPr>
        <w:t>科技创新和未来产业组</w:t>
      </w:r>
      <w:r>
        <w:rPr>
          <w:rFonts w:ascii="仿宋_GB2312" w:eastAsia="仿宋_GB2312"/>
          <w:b/>
          <w:sz w:val="30"/>
          <w:szCs w:val="30"/>
        </w:rPr>
        <w:t>（</w:t>
      </w:r>
      <w:r>
        <w:rPr>
          <w:rFonts w:hint="eastAsia" w:ascii="仿宋_GB2312" w:eastAsia="仿宋_GB2312"/>
          <w:b/>
          <w:sz w:val="30"/>
          <w:szCs w:val="30"/>
          <w:lang w:val="en-US" w:eastAsia="zh-Hans"/>
        </w:rPr>
        <w:t>详见</w:t>
      </w:r>
      <w:r>
        <w:rPr>
          <w:rFonts w:hint="eastAsia" w:ascii="仿宋_GB2312" w:eastAsia="仿宋_GB2312"/>
          <w:b/>
          <w:sz w:val="30"/>
          <w:szCs w:val="30"/>
          <w:lang w:eastAsia="zh-Hans"/>
        </w:rPr>
        <w:t>附件</w:t>
      </w:r>
      <w:r>
        <w:rPr>
          <w:rFonts w:ascii="仿宋_GB2312" w:eastAsia="仿宋_GB2312"/>
          <w:b/>
          <w:sz w:val="30"/>
          <w:szCs w:val="30"/>
          <w:lang w:eastAsia="zh-Hans"/>
        </w:rPr>
        <w:t>2）</w:t>
      </w:r>
    </w:p>
    <w:p>
      <w:pPr>
        <w:spacing w:line="520" w:lineRule="exact"/>
        <w:ind w:firstLine="602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b/>
          <w:bCs/>
          <w:sz w:val="30"/>
          <w:szCs w:val="30"/>
        </w:rPr>
        <w:t>1</w:t>
      </w:r>
      <w:r>
        <w:rPr>
          <w:rFonts w:hint="eastAsia" w:ascii="仿宋_GB2312" w:eastAsia="仿宋_GB2312"/>
          <w:b/>
          <w:bCs/>
          <w:sz w:val="30"/>
          <w:szCs w:val="30"/>
          <w:lang w:eastAsia="zh-Hans"/>
        </w:rPr>
        <w:t>组</w:t>
      </w:r>
      <w:r>
        <w:rPr>
          <w:rFonts w:hint="eastAsia" w:ascii="仿宋_GB2312" w:eastAsia="仿宋_GB2312"/>
          <w:sz w:val="30"/>
          <w:szCs w:val="30"/>
          <w:lang w:eastAsia="zh-Hans"/>
        </w:rPr>
        <w:t>答辩时间</w:t>
      </w:r>
      <w:r>
        <w:rPr>
          <w:rFonts w:ascii="仿宋_GB2312" w:eastAsia="仿宋_GB2312"/>
          <w:sz w:val="30"/>
          <w:szCs w:val="30"/>
          <w:lang w:eastAsia="zh-Hans"/>
        </w:rPr>
        <w:t>：</w:t>
      </w:r>
      <w:r>
        <w:rPr>
          <w:rFonts w:hint="eastAsia" w:ascii="仿宋_GB2312" w:eastAsia="仿宋_GB2312"/>
          <w:sz w:val="30"/>
          <w:szCs w:val="30"/>
        </w:rPr>
        <w:t>9月1</w:t>
      </w:r>
      <w:r>
        <w:rPr>
          <w:rFonts w:ascii="仿宋_GB2312" w:eastAsia="仿宋_GB2312"/>
          <w:sz w:val="30"/>
          <w:szCs w:val="30"/>
        </w:rPr>
        <w:t>5</w:t>
      </w:r>
      <w:r>
        <w:rPr>
          <w:rFonts w:hint="eastAsia" w:ascii="仿宋_GB2312" w:eastAsia="仿宋_GB2312"/>
          <w:sz w:val="30"/>
          <w:szCs w:val="30"/>
        </w:rPr>
        <w:t>日（周三）下午1</w:t>
      </w:r>
      <w:r>
        <w:rPr>
          <w:rFonts w:ascii="仿宋_GB2312" w:eastAsia="仿宋_GB2312"/>
          <w:sz w:val="30"/>
          <w:szCs w:val="30"/>
        </w:rPr>
        <w:t>4</w:t>
      </w:r>
      <w:r>
        <w:rPr>
          <w:rFonts w:hint="eastAsia" w:ascii="仿宋_GB2312" w:eastAsia="仿宋_GB2312"/>
          <w:sz w:val="30"/>
          <w:szCs w:val="30"/>
        </w:rPr>
        <w:t>:</w:t>
      </w:r>
      <w:r>
        <w:rPr>
          <w:rFonts w:ascii="仿宋_GB2312" w:eastAsia="仿宋_GB2312"/>
          <w:sz w:val="30"/>
          <w:szCs w:val="30"/>
        </w:rPr>
        <w:t>00</w:t>
      </w:r>
      <w:r>
        <w:rPr>
          <w:rFonts w:hint="eastAsia" w:ascii="仿宋_GB2312" w:eastAsia="仿宋_GB2312"/>
          <w:sz w:val="30"/>
          <w:szCs w:val="30"/>
        </w:rPr>
        <w:t>-</w:t>
      </w:r>
      <w:r>
        <w:rPr>
          <w:rFonts w:ascii="仿宋_GB2312" w:eastAsia="仿宋_GB2312"/>
          <w:sz w:val="30"/>
          <w:szCs w:val="30"/>
        </w:rPr>
        <w:t>18</w:t>
      </w:r>
      <w:r>
        <w:rPr>
          <w:rFonts w:hint="eastAsia" w:ascii="仿宋_GB2312" w:eastAsia="仿宋_GB2312"/>
          <w:sz w:val="30"/>
          <w:szCs w:val="30"/>
        </w:rPr>
        <w:t>:</w:t>
      </w:r>
      <w:r>
        <w:rPr>
          <w:rFonts w:ascii="仿宋_GB2312" w:eastAsia="仿宋_GB2312"/>
          <w:sz w:val="30"/>
          <w:szCs w:val="30"/>
        </w:rPr>
        <w:t>00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  <w:lang w:eastAsia="zh-Hans"/>
        </w:rPr>
      </w:pPr>
      <w:r>
        <w:rPr>
          <w:rFonts w:hint="eastAsia" w:ascii="仿宋_GB2312" w:eastAsia="仿宋_GB2312"/>
          <w:sz w:val="30"/>
          <w:szCs w:val="30"/>
          <w:lang w:eastAsia="zh-Hans"/>
        </w:rPr>
        <w:t>答辩地点</w:t>
      </w:r>
      <w:r>
        <w:rPr>
          <w:rFonts w:ascii="仿宋_GB2312" w:eastAsia="仿宋_GB2312"/>
          <w:sz w:val="30"/>
          <w:szCs w:val="30"/>
          <w:lang w:eastAsia="zh-Hans"/>
        </w:rPr>
        <w:t>：</w:t>
      </w:r>
      <w:r>
        <w:rPr>
          <w:rFonts w:hint="eastAsia" w:ascii="仿宋_GB2312" w:eastAsia="仿宋_GB2312"/>
          <w:sz w:val="30"/>
          <w:szCs w:val="30"/>
        </w:rPr>
        <w:t>腾讯会议，会议号：175 530 390，会议密码：202109</w:t>
      </w:r>
    </w:p>
    <w:p>
      <w:pPr>
        <w:spacing w:line="520" w:lineRule="exact"/>
        <w:ind w:firstLine="602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b/>
          <w:bCs/>
          <w:sz w:val="30"/>
          <w:szCs w:val="30"/>
        </w:rPr>
        <w:t>2</w:t>
      </w:r>
      <w:r>
        <w:rPr>
          <w:rFonts w:hint="eastAsia" w:ascii="仿宋_GB2312" w:eastAsia="仿宋_GB2312"/>
          <w:b/>
          <w:bCs/>
          <w:sz w:val="30"/>
          <w:szCs w:val="30"/>
          <w:lang w:eastAsia="zh-Hans"/>
        </w:rPr>
        <w:t>组</w:t>
      </w:r>
      <w:r>
        <w:rPr>
          <w:rFonts w:hint="eastAsia" w:ascii="仿宋_GB2312" w:eastAsia="仿宋_GB2312"/>
          <w:sz w:val="30"/>
          <w:szCs w:val="30"/>
        </w:rPr>
        <w:t>答辩时间：</w:t>
      </w:r>
      <w:r>
        <w:rPr>
          <w:rFonts w:ascii="仿宋_GB2312" w:eastAsia="仿宋_GB2312"/>
          <w:sz w:val="30"/>
          <w:szCs w:val="30"/>
          <w:lang w:eastAsia="zh-Hans"/>
        </w:rPr>
        <w:t>9</w:t>
      </w:r>
      <w:r>
        <w:rPr>
          <w:rFonts w:hint="eastAsia" w:ascii="仿宋_GB2312" w:eastAsia="仿宋_GB2312"/>
          <w:sz w:val="30"/>
          <w:szCs w:val="30"/>
          <w:lang w:eastAsia="zh-Hans"/>
        </w:rPr>
        <w:t>月</w:t>
      </w:r>
      <w:r>
        <w:rPr>
          <w:rFonts w:ascii="仿宋_GB2312" w:eastAsia="仿宋_GB2312"/>
          <w:sz w:val="30"/>
          <w:szCs w:val="30"/>
          <w:lang w:eastAsia="zh-Hans"/>
        </w:rPr>
        <w:t>16</w:t>
      </w:r>
      <w:r>
        <w:rPr>
          <w:rFonts w:hint="eastAsia" w:ascii="仿宋_GB2312" w:eastAsia="仿宋_GB2312"/>
          <w:sz w:val="30"/>
          <w:szCs w:val="30"/>
          <w:lang w:eastAsia="zh-Hans"/>
        </w:rPr>
        <w:t>日</w:t>
      </w:r>
      <w:r>
        <w:rPr>
          <w:rFonts w:ascii="仿宋_GB2312" w:eastAsia="仿宋_GB2312"/>
          <w:sz w:val="30"/>
          <w:szCs w:val="30"/>
          <w:lang w:eastAsia="zh-Hans"/>
        </w:rPr>
        <w:t>（</w:t>
      </w:r>
      <w:r>
        <w:rPr>
          <w:rFonts w:hint="eastAsia" w:ascii="仿宋_GB2312" w:eastAsia="仿宋_GB2312"/>
          <w:sz w:val="30"/>
          <w:szCs w:val="30"/>
          <w:lang w:eastAsia="zh-Hans"/>
        </w:rPr>
        <w:t>周四</w:t>
      </w:r>
      <w:r>
        <w:rPr>
          <w:rFonts w:ascii="仿宋_GB2312" w:eastAsia="仿宋_GB2312"/>
          <w:sz w:val="30"/>
          <w:szCs w:val="30"/>
          <w:lang w:eastAsia="zh-Hans"/>
        </w:rPr>
        <w:t>）</w:t>
      </w:r>
      <w:r>
        <w:rPr>
          <w:rFonts w:hint="eastAsia" w:ascii="仿宋_GB2312" w:eastAsia="仿宋_GB2312"/>
          <w:sz w:val="30"/>
          <w:szCs w:val="30"/>
          <w:lang w:eastAsia="zh-Hans"/>
        </w:rPr>
        <w:t>下午</w:t>
      </w:r>
      <w:r>
        <w:rPr>
          <w:rFonts w:hint="eastAsia" w:ascii="仿宋_GB2312" w:eastAsia="仿宋_GB2312"/>
          <w:sz w:val="30"/>
          <w:szCs w:val="30"/>
        </w:rPr>
        <w:t>1</w:t>
      </w:r>
      <w:r>
        <w:rPr>
          <w:rFonts w:ascii="仿宋_GB2312" w:eastAsia="仿宋_GB2312"/>
          <w:sz w:val="30"/>
          <w:szCs w:val="30"/>
        </w:rPr>
        <w:t>4</w:t>
      </w:r>
      <w:r>
        <w:rPr>
          <w:rFonts w:hint="eastAsia" w:ascii="仿宋_GB2312" w:eastAsia="仿宋_GB2312"/>
          <w:sz w:val="30"/>
          <w:szCs w:val="30"/>
        </w:rPr>
        <w:t>:</w:t>
      </w:r>
      <w:r>
        <w:rPr>
          <w:rFonts w:ascii="仿宋_GB2312" w:eastAsia="仿宋_GB2312"/>
          <w:sz w:val="30"/>
          <w:szCs w:val="30"/>
        </w:rPr>
        <w:t>00</w:t>
      </w:r>
      <w:r>
        <w:rPr>
          <w:rFonts w:hint="eastAsia" w:ascii="仿宋_GB2312" w:eastAsia="仿宋_GB2312"/>
          <w:sz w:val="30"/>
          <w:szCs w:val="30"/>
        </w:rPr>
        <w:t>-</w:t>
      </w:r>
      <w:r>
        <w:rPr>
          <w:rFonts w:ascii="仿宋_GB2312" w:eastAsia="仿宋_GB2312"/>
          <w:sz w:val="30"/>
          <w:szCs w:val="30"/>
        </w:rPr>
        <w:t>18</w:t>
      </w:r>
      <w:r>
        <w:rPr>
          <w:rFonts w:hint="eastAsia" w:ascii="仿宋_GB2312" w:eastAsia="仿宋_GB2312"/>
          <w:sz w:val="30"/>
          <w:szCs w:val="30"/>
        </w:rPr>
        <w:t>:</w:t>
      </w:r>
      <w:r>
        <w:rPr>
          <w:rFonts w:ascii="仿宋_GB2312" w:eastAsia="仿宋_GB2312"/>
          <w:sz w:val="30"/>
          <w:szCs w:val="30"/>
        </w:rPr>
        <w:t>00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答辩地点：腾讯会议，会议号：785 729 400，会议密码：2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hint="eastAsia" w:ascii="仿宋_GB2312" w:eastAsia="仿宋_GB2312"/>
          <w:sz w:val="30"/>
          <w:szCs w:val="30"/>
        </w:rPr>
        <w:t>21</w:t>
      </w:r>
      <w:r>
        <w:rPr>
          <w:rFonts w:ascii="仿宋_GB2312" w:eastAsia="仿宋_GB2312"/>
          <w:sz w:val="30"/>
          <w:szCs w:val="30"/>
        </w:rPr>
        <w:t>09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  <w:lang w:eastAsia="zh-Hans"/>
        </w:rPr>
      </w:pPr>
      <w:r>
        <w:rPr>
          <w:rFonts w:hint="eastAsia" w:ascii="仿宋_GB2312" w:eastAsia="仿宋_GB2312"/>
          <w:sz w:val="30"/>
          <w:szCs w:val="30"/>
          <w:lang w:eastAsia="zh-Hans"/>
        </w:rPr>
        <w:t>分组安排及答辩时间详见附件</w:t>
      </w:r>
      <w:r>
        <w:rPr>
          <w:rFonts w:ascii="仿宋_GB2312" w:eastAsia="仿宋_GB2312"/>
          <w:sz w:val="30"/>
          <w:szCs w:val="30"/>
          <w:lang w:eastAsia="zh-Hans"/>
        </w:rPr>
        <w:t>1</w:t>
      </w:r>
      <w:r>
        <w:rPr>
          <w:rFonts w:hint="eastAsia" w:ascii="仿宋_GB2312" w:eastAsia="仿宋_GB2312"/>
          <w:sz w:val="30"/>
          <w:szCs w:val="30"/>
          <w:lang w:eastAsia="zh-Hans"/>
        </w:rPr>
        <w:t>和</w:t>
      </w:r>
      <w:r>
        <w:rPr>
          <w:rFonts w:ascii="仿宋_GB2312" w:eastAsia="仿宋_GB2312"/>
          <w:sz w:val="30"/>
          <w:szCs w:val="30"/>
          <w:lang w:eastAsia="zh-Hans"/>
        </w:rPr>
        <w:t>2。</w:t>
      </w:r>
    </w:p>
    <w:p>
      <w:pPr>
        <w:spacing w:line="52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二、答辩安排</w:t>
      </w:r>
    </w:p>
    <w:p>
      <w:pPr>
        <w:spacing w:line="52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1</w:t>
      </w:r>
      <w:r>
        <w:rPr>
          <w:rFonts w:ascii="黑体" w:hAnsi="黑体" w:eastAsia="黑体"/>
          <w:sz w:val="30"/>
          <w:szCs w:val="30"/>
        </w:rPr>
        <w:t>.</w:t>
      </w:r>
      <w:r>
        <w:rPr>
          <w:rFonts w:hint="eastAsia" w:ascii="黑体" w:hAnsi="黑体" w:eastAsia="黑体"/>
          <w:sz w:val="30"/>
          <w:szCs w:val="30"/>
        </w:rPr>
        <w:t>答辩形式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线上答辩须自行准备ppt、视频等材料，共两个</w:t>
      </w:r>
      <w:r>
        <w:rPr>
          <w:rFonts w:ascii="仿宋_GB2312" w:eastAsia="仿宋_GB2312"/>
          <w:sz w:val="30"/>
          <w:szCs w:val="30"/>
        </w:rPr>
        <w:t>环节：</w:t>
      </w:r>
      <w:r>
        <w:rPr>
          <w:rFonts w:hint="eastAsia" w:ascii="仿宋_GB2312" w:eastAsia="仿宋_GB2312"/>
          <w:sz w:val="30"/>
          <w:szCs w:val="30"/>
        </w:rPr>
        <w:t>项目</w:t>
      </w:r>
      <w:r>
        <w:rPr>
          <w:rFonts w:ascii="仿宋_GB2312" w:eastAsia="仿宋_GB2312"/>
          <w:sz w:val="30"/>
          <w:szCs w:val="30"/>
        </w:rPr>
        <w:t>陈述和评委提问。</w:t>
      </w:r>
      <w:r>
        <w:rPr>
          <w:rFonts w:hint="eastAsia" w:ascii="仿宋_GB2312" w:eastAsia="仿宋_GB2312"/>
          <w:sz w:val="30"/>
          <w:szCs w:val="30"/>
        </w:rPr>
        <w:t>陈述环节中，答辩人通过共享屏幕对项目“技术/服务”部分进行陈述，</w:t>
      </w:r>
      <w:r>
        <w:rPr>
          <w:rFonts w:hint="eastAsia" w:ascii="仿宋_GB2312" w:eastAsia="仿宋_GB2312"/>
          <w:sz w:val="30"/>
          <w:szCs w:val="30"/>
          <w:lang w:eastAsia="zh-Hans"/>
        </w:rPr>
        <w:t>时长</w:t>
      </w:r>
      <w:r>
        <w:rPr>
          <w:rFonts w:hint="eastAsia" w:ascii="仿宋_GB2312" w:eastAsia="仿宋_GB2312"/>
          <w:sz w:val="30"/>
          <w:szCs w:val="30"/>
        </w:rPr>
        <w:t>不超过</w:t>
      </w:r>
      <w:r>
        <w:rPr>
          <w:rFonts w:ascii="仿宋_GB2312" w:eastAsia="仿宋_GB2312"/>
          <w:sz w:val="30"/>
          <w:szCs w:val="30"/>
        </w:rPr>
        <w:t>6</w:t>
      </w:r>
      <w:r>
        <w:rPr>
          <w:rFonts w:hint="eastAsia" w:ascii="仿宋_GB2312" w:eastAsia="仿宋_GB2312"/>
          <w:sz w:val="30"/>
          <w:szCs w:val="30"/>
        </w:rPr>
        <w:t>分钟。提问环节中评委老师对陈述内容进行提问。</w:t>
      </w:r>
    </w:p>
    <w:p>
      <w:pPr>
        <w:spacing w:line="52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2</w:t>
      </w:r>
      <w:r>
        <w:rPr>
          <w:rFonts w:ascii="黑体" w:hAnsi="黑体" w:eastAsia="黑体"/>
          <w:sz w:val="30"/>
          <w:szCs w:val="30"/>
        </w:rPr>
        <w:t>.</w:t>
      </w:r>
      <w:r>
        <w:rPr>
          <w:rFonts w:hint="eastAsia" w:ascii="黑体" w:hAnsi="黑体" w:eastAsia="黑体"/>
          <w:sz w:val="30"/>
          <w:szCs w:val="30"/>
        </w:rPr>
        <w:t>答辩要求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项目陈述时，主讲人应注重介绍以下内容：技术类项目的产品技术核心、应用领域；技术的成熟度、所处工业化或是商业化阶段；技术的先进性（在国内或国际处于先进、领先水平，填补行业空白，解决行业痛点，创新性或唯一性）；市场核心竞争力、竞争优势；市场前景；申请专利、开展试用等情况。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服务类项目的运营模式、创新性，是否解决具体社会问题；项目模式的可持续性、引领性；项目的执行落地情况或计划等。</w:t>
      </w:r>
    </w:p>
    <w:p>
      <w:pPr>
        <w:spacing w:before="156" w:beforeLines="50" w:after="156" w:afterLines="50" w:line="520" w:lineRule="exact"/>
        <w:ind w:left="573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三、工作要求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1.</w:t>
      </w:r>
      <w:r>
        <w:rPr>
          <w:rFonts w:hint="eastAsia" w:ascii="仿宋_GB2312" w:eastAsia="仿宋_GB2312"/>
          <w:sz w:val="30"/>
          <w:szCs w:val="30"/>
        </w:rPr>
        <w:t>项目所在学院共青团工作负责人须共同参加答辩；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>根据分组安排，各项目团队须至少提前</w:t>
      </w:r>
      <w:r>
        <w:rPr>
          <w:rFonts w:ascii="仿宋_GB2312" w:eastAsia="仿宋_GB2312"/>
          <w:sz w:val="30"/>
          <w:szCs w:val="30"/>
        </w:rPr>
        <w:t>10</w:t>
      </w:r>
      <w:r>
        <w:rPr>
          <w:rFonts w:hint="eastAsia" w:ascii="仿宋_GB2312" w:eastAsia="仿宋_GB2312"/>
          <w:sz w:val="30"/>
          <w:szCs w:val="30"/>
        </w:rPr>
        <w:t>分钟</w:t>
      </w:r>
      <w:r>
        <w:rPr>
          <w:rFonts w:ascii="仿宋_GB2312" w:eastAsia="仿宋_GB2312"/>
          <w:sz w:val="30"/>
          <w:szCs w:val="30"/>
        </w:rPr>
        <w:t>到场</w:t>
      </w:r>
      <w:r>
        <w:rPr>
          <w:rFonts w:hint="eastAsia" w:ascii="仿宋_GB2312" w:eastAsia="仿宋_GB2312"/>
          <w:sz w:val="30"/>
          <w:szCs w:val="30"/>
        </w:rPr>
        <w:t>签到，如无特殊情况，团队所有成员均须参与答辩。所有项目团队均可旁听答辩全过程。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3.</w:t>
      </w:r>
      <w:r>
        <w:rPr>
          <w:rFonts w:hint="eastAsia" w:ascii="仿宋_GB2312" w:eastAsia="仿宋_GB2312"/>
          <w:sz w:val="30"/>
          <w:szCs w:val="30"/>
        </w:rPr>
        <w:t>陈述时间严格限制为</w:t>
      </w:r>
      <w:r>
        <w:rPr>
          <w:rFonts w:ascii="仿宋_GB2312" w:eastAsia="仿宋_GB2312"/>
          <w:sz w:val="30"/>
          <w:szCs w:val="30"/>
        </w:rPr>
        <w:t>6</w:t>
      </w:r>
      <w:r>
        <w:rPr>
          <w:rFonts w:hint="eastAsia" w:ascii="仿宋_GB2312" w:eastAsia="仿宋_GB2312"/>
          <w:sz w:val="30"/>
          <w:szCs w:val="30"/>
        </w:rPr>
        <w:t>分钟，超时将停止陈述。</w:t>
      </w:r>
    </w:p>
    <w:p>
      <w:pPr>
        <w:spacing w:line="520" w:lineRule="exact"/>
        <w:ind w:firstLine="570"/>
        <w:rPr>
          <w:rFonts w:ascii="仿宋_GB2312" w:eastAsia="仿宋_GB2312"/>
          <w:sz w:val="30"/>
          <w:szCs w:val="30"/>
        </w:rPr>
      </w:pPr>
    </w:p>
    <w:p>
      <w:pPr>
        <w:spacing w:line="520" w:lineRule="exact"/>
        <w:ind w:firstLine="57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附件：</w:t>
      </w:r>
      <w:bookmarkStart w:id="0" w:name="_Hlk82196259"/>
    </w:p>
    <w:p>
      <w:pPr>
        <w:numPr>
          <w:ilvl w:val="0"/>
          <w:numId w:val="1"/>
        </w:numPr>
        <w:spacing w:line="520" w:lineRule="exact"/>
        <w:ind w:firstLine="57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乡村振兴和服务“三农”、城市治理和社会服务、生态环保和可持续发展、文化创意和区域合作组</w:t>
      </w:r>
      <w:bookmarkEnd w:id="0"/>
      <w:r>
        <w:rPr>
          <w:rFonts w:hint="eastAsia" w:ascii="仿宋_GB2312" w:eastAsia="仿宋_GB2312"/>
          <w:sz w:val="30"/>
          <w:szCs w:val="30"/>
        </w:rPr>
        <w:t>入围终审答辩名单及答辩安排</w:t>
      </w:r>
    </w:p>
    <w:p>
      <w:pPr>
        <w:numPr>
          <w:ilvl w:val="0"/>
          <w:numId w:val="1"/>
        </w:numPr>
        <w:spacing w:line="520" w:lineRule="exact"/>
        <w:ind w:firstLine="57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科技创新和未来产业组入围终审答辩名单及答辩安排</w:t>
      </w:r>
    </w:p>
    <w:p>
      <w:pPr>
        <w:spacing w:line="520" w:lineRule="exact"/>
        <w:ind w:left="1005" w:leftChars="50" w:right="560" w:hanging="900" w:hangingChars="300"/>
        <w:jc w:val="left"/>
        <w:rPr>
          <w:rFonts w:ascii="仿宋_GB2312" w:eastAsia="仿宋_GB2312"/>
          <w:sz w:val="30"/>
          <w:szCs w:val="30"/>
        </w:rPr>
      </w:pPr>
    </w:p>
    <w:p>
      <w:pPr>
        <w:spacing w:line="520" w:lineRule="exact"/>
        <w:ind w:left="1005" w:leftChars="50" w:right="560" w:hanging="900" w:hangingChars="30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校团委</w:t>
      </w:r>
    </w:p>
    <w:p>
      <w:pPr>
        <w:spacing w:line="520" w:lineRule="exact"/>
        <w:ind w:left="1005" w:leftChars="50" w:hanging="900" w:hangingChars="30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</w:t>
      </w:r>
      <w:r>
        <w:rPr>
          <w:rFonts w:ascii="仿宋_GB2312" w:eastAsia="仿宋_GB2312"/>
          <w:sz w:val="30"/>
          <w:szCs w:val="30"/>
        </w:rPr>
        <w:t>21</w:t>
      </w:r>
      <w:r>
        <w:rPr>
          <w:rFonts w:hint="eastAsia" w:ascii="仿宋_GB2312" w:eastAsia="仿宋_GB2312"/>
          <w:sz w:val="30"/>
          <w:szCs w:val="30"/>
        </w:rPr>
        <w:t>年9月1</w:t>
      </w:r>
      <w:r>
        <w:rPr>
          <w:rFonts w:hint="default" w:ascii="仿宋_GB2312" w:eastAsia="仿宋_GB2312"/>
          <w:sz w:val="30"/>
          <w:szCs w:val="30"/>
        </w:rPr>
        <w:t>1</w:t>
      </w:r>
      <w:bookmarkStart w:id="3" w:name="_GoBack"/>
      <w:bookmarkEnd w:id="3"/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widowControl/>
        <w:jc w:val="left"/>
        <w:rPr>
          <w:rFonts w:ascii="仿宋_GB2312" w:eastAsia="仿宋_GB2312"/>
          <w:b/>
          <w:sz w:val="30"/>
          <w:szCs w:val="30"/>
        </w:rPr>
        <w:sectPr>
          <w:pgSz w:w="11906" w:h="16838"/>
          <w:pgMar w:top="1247" w:right="1797" w:bottom="1247" w:left="1797" w:header="851" w:footer="992" w:gutter="0"/>
          <w:cols w:space="425" w:num="1"/>
          <w:docGrid w:type="lines" w:linePitch="312" w:charSpace="0"/>
        </w:sectPr>
      </w:pPr>
      <w:r>
        <w:rPr>
          <w:rFonts w:ascii="仿宋_GB2312" w:eastAsia="仿宋_GB2312"/>
          <w:b/>
          <w:sz w:val="30"/>
          <w:szCs w:val="30"/>
        </w:rPr>
        <w:br w:type="page"/>
      </w:r>
    </w:p>
    <w:p>
      <w:pPr>
        <w:spacing w:line="520" w:lineRule="exact"/>
        <w:ind w:left="1005" w:leftChars="50" w:right="560" w:hanging="900" w:hangingChars="3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1</w:t>
      </w:r>
    </w:p>
    <w:p>
      <w:pPr>
        <w:spacing w:line="520" w:lineRule="exact"/>
        <w:ind w:left="1005" w:leftChars="50" w:right="560" w:hanging="900" w:hangingChars="300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/>
          <w:b/>
          <w:sz w:val="30"/>
          <w:szCs w:val="30"/>
        </w:rPr>
        <w:t>乡村振兴和服务“三农”、城市治理和社会服务、生态环保和可持续发展、文化创意和区域合作组</w:t>
      </w:r>
    </w:p>
    <w:p>
      <w:pPr>
        <w:spacing w:line="520" w:lineRule="exact"/>
        <w:ind w:left="1005" w:leftChars="50" w:right="560" w:hanging="900" w:hangingChars="300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入围终审答辩名单及答辩安排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851"/>
        <w:gridCol w:w="1559"/>
        <w:gridCol w:w="7087"/>
        <w:gridCol w:w="1865"/>
      </w:tblGrid>
      <w:tr>
        <w:trPr>
          <w:trHeight w:val="567" w:hRule="atLeast"/>
          <w:jc w:val="center"/>
        </w:trPr>
        <w:tc>
          <w:tcPr>
            <w:tcW w:w="297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组别</w:t>
            </w:r>
          </w:p>
        </w:tc>
        <w:tc>
          <w:tcPr>
            <w:tcW w:w="85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学院</w:t>
            </w:r>
          </w:p>
        </w:tc>
        <w:tc>
          <w:tcPr>
            <w:tcW w:w="708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项目名称</w:t>
            </w:r>
          </w:p>
        </w:tc>
        <w:tc>
          <w:tcPr>
            <w:tcW w:w="186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答辩时间</w:t>
            </w:r>
          </w:p>
        </w:tc>
      </w:tr>
      <w:tr>
        <w:trPr>
          <w:trHeight w:val="567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城市治理和社会服务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化工学院</w:t>
            </w:r>
          </w:p>
        </w:tc>
        <w:tc>
          <w:tcPr>
            <w:tcW w:w="70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新一代高效、环境友好型泡沫燃爆抑制剂的研发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乡村振兴和服务“三农”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化工学院</w:t>
            </w:r>
          </w:p>
        </w:tc>
        <w:tc>
          <w:tcPr>
            <w:tcW w:w="70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扶“药”直上——破壁粉碎助力药农增收践行者</w:t>
            </w: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生态环保和可持续发展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电光学院</w:t>
            </w:r>
          </w:p>
        </w:tc>
        <w:tc>
          <w:tcPr>
            <w:tcW w:w="70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区域温室气体红外激光检测技术创业计划</w:t>
            </w: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城市治理和社会服务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计算机学院</w:t>
            </w:r>
          </w:p>
        </w:tc>
        <w:tc>
          <w:tcPr>
            <w:tcW w:w="70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iArt儿童孤独症早筛平台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30</w:t>
            </w:r>
          </w:p>
        </w:tc>
      </w:tr>
      <w:tr>
        <w:trPr>
          <w:trHeight w:val="539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乡村振兴和服务“三农”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能动学院</w:t>
            </w:r>
          </w:p>
        </w:tc>
        <w:tc>
          <w:tcPr>
            <w:tcW w:w="70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新能源植保气垫船研发</w:t>
            </w: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生态环保和可持续发展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自动化学院</w:t>
            </w:r>
          </w:p>
        </w:tc>
        <w:tc>
          <w:tcPr>
            <w:tcW w:w="70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森林火灾预测报警系统</w:t>
            </w: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乡村振兴和服务“三农”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外国语学院</w:t>
            </w:r>
          </w:p>
        </w:tc>
        <w:tc>
          <w:tcPr>
            <w:tcW w:w="70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千古木偶承——非遗木偶演绎红色故事，文化振兴巩固脱贫成果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</w:p>
        </w:tc>
      </w:tr>
      <w:tr>
        <w:trPr>
          <w:trHeight w:val="567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城市治理和社会服务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公务学院</w:t>
            </w:r>
          </w:p>
        </w:tc>
        <w:tc>
          <w:tcPr>
            <w:tcW w:w="70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E路向善——社区“e慈善”精准服务帮扶平台</w:t>
            </w: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生态环保和可持续发展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材料学院</w:t>
            </w:r>
          </w:p>
        </w:tc>
        <w:tc>
          <w:tcPr>
            <w:tcW w:w="70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太阳能驱动自净水系统</w:t>
            </w: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生态环保和可持续发展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环生学院</w:t>
            </w:r>
          </w:p>
        </w:tc>
        <w:tc>
          <w:tcPr>
            <w:tcW w:w="70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面向碳中和的绿色生物燃料制造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30</w:t>
            </w:r>
          </w:p>
        </w:tc>
      </w:tr>
      <w:tr>
        <w:trPr>
          <w:trHeight w:val="567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乡村振兴和服务“三农”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环生学院</w:t>
            </w:r>
          </w:p>
        </w:tc>
        <w:tc>
          <w:tcPr>
            <w:tcW w:w="70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益农微生物复配炭质土壤重金属修复剂创制</w:t>
            </w: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城市治理和社会服务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设传学院</w:t>
            </w:r>
          </w:p>
        </w:tc>
        <w:tc>
          <w:tcPr>
            <w:tcW w:w="70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i-speak智能口吃辅助治疗平台设计</w:t>
            </w: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文化创意和区域合作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设传学院</w:t>
            </w:r>
          </w:p>
        </w:tc>
        <w:tc>
          <w:tcPr>
            <w:tcW w:w="70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古建筑文化传播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6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</w:p>
        </w:tc>
      </w:tr>
      <w:tr>
        <w:trPr>
          <w:trHeight w:val="567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城市治理和社会服务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马克思学院</w:t>
            </w:r>
          </w:p>
        </w:tc>
        <w:tc>
          <w:tcPr>
            <w:tcW w:w="70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“红话筒”工业文化传播中心——打造全国“双一流”红色工业文化传播中心</w:t>
            </w: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br w:type="page"/>
      </w:r>
    </w:p>
    <w:p>
      <w:pPr>
        <w:spacing w:line="520" w:lineRule="exact"/>
        <w:ind w:left="1005" w:leftChars="50" w:right="560" w:hanging="900" w:hangingChars="3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2</w:t>
      </w:r>
    </w:p>
    <w:p>
      <w:pPr>
        <w:spacing w:line="520" w:lineRule="exact"/>
        <w:ind w:left="1005" w:leftChars="50" w:right="560" w:hanging="900" w:hangingChars="300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/>
          <w:b/>
          <w:sz w:val="30"/>
          <w:szCs w:val="30"/>
        </w:rPr>
        <w:t>科技创新和未来产业组入围终审答辩名单及答辩安排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899"/>
        <w:gridCol w:w="2319"/>
        <w:gridCol w:w="8229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tblHeader/>
          <w:jc w:val="center"/>
        </w:trPr>
        <w:tc>
          <w:tcPr>
            <w:tcW w:w="102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组别</w:t>
            </w:r>
          </w:p>
        </w:tc>
        <w:tc>
          <w:tcPr>
            <w:tcW w:w="89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序号</w:t>
            </w:r>
          </w:p>
        </w:tc>
        <w:tc>
          <w:tcPr>
            <w:tcW w:w="23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学院</w:t>
            </w:r>
          </w:p>
        </w:tc>
        <w:tc>
          <w:tcPr>
            <w:tcW w:w="822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项目名称</w:t>
            </w:r>
          </w:p>
        </w:tc>
        <w:tc>
          <w:tcPr>
            <w:tcW w:w="186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答辩时间</w:t>
            </w:r>
          </w:p>
        </w:tc>
      </w:tr>
      <w:tr>
        <w:trPr>
          <w:trHeight w:val="567" w:hRule="atLeast"/>
          <w:jc w:val="center"/>
        </w:trPr>
        <w:tc>
          <w:tcPr>
            <w:tcW w:w="102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1" w:name="_Hlk82251045"/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  <w:lang w:eastAsia="zh-Hans"/>
              </w:rPr>
              <w:t>组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机械学院</w:t>
            </w:r>
          </w:p>
        </w:tc>
        <w:tc>
          <w:tcPr>
            <w:tcW w:w="82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基于电静液作动器的智能穿戴式外骨骼设备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22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机械学院</w:t>
            </w:r>
          </w:p>
        </w:tc>
        <w:tc>
          <w:tcPr>
            <w:tcW w:w="82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“智能融合控制算法芯片——工业超精密制造自动化先行者”</w:t>
            </w: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22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机械学院</w:t>
            </w:r>
          </w:p>
        </w:tc>
        <w:tc>
          <w:tcPr>
            <w:tcW w:w="82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高温热流计校准服务平台</w:t>
            </w: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22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机械学院</w:t>
            </w:r>
          </w:p>
        </w:tc>
        <w:tc>
          <w:tcPr>
            <w:tcW w:w="82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万全消防——基于物联网的模块化无人消防系统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1022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机械学院</w:t>
            </w:r>
          </w:p>
        </w:tc>
        <w:tc>
          <w:tcPr>
            <w:tcW w:w="82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腰部外骨骼助力机器人</w:t>
            </w: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22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化工学院</w:t>
            </w:r>
          </w:p>
        </w:tc>
        <w:tc>
          <w:tcPr>
            <w:tcW w:w="82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超薄柔性石墨烯碳纸技术领跑者</w:t>
            </w: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22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化工学院</w:t>
            </w:r>
          </w:p>
        </w:tc>
        <w:tc>
          <w:tcPr>
            <w:tcW w:w="82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高频高速柔性覆铜板用绝缘材料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22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电光学院</w:t>
            </w:r>
          </w:p>
        </w:tc>
        <w:tc>
          <w:tcPr>
            <w:tcW w:w="82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Coded-aperture 远距离宽视场红外探测与智能感知成像系统</w:t>
            </w: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22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电光学院</w:t>
            </w:r>
          </w:p>
        </w:tc>
        <w:tc>
          <w:tcPr>
            <w:tcW w:w="82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LightSense-实时全方位结构光三维成像与检测系统</w:t>
            </w: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22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电光学院</w:t>
            </w:r>
          </w:p>
        </w:tc>
        <w:tc>
          <w:tcPr>
            <w:tcW w:w="82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超宽带阵列研究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22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电光学院</w:t>
            </w:r>
          </w:p>
        </w:tc>
        <w:tc>
          <w:tcPr>
            <w:tcW w:w="82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高精度工业器件缺陷检测仪</w:t>
            </w: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22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电光学院</w:t>
            </w:r>
          </w:p>
        </w:tc>
        <w:tc>
          <w:tcPr>
            <w:tcW w:w="82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激光测振仪</w:t>
            </w: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22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能动学院</w:t>
            </w:r>
          </w:p>
        </w:tc>
        <w:tc>
          <w:tcPr>
            <w:tcW w:w="82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创新突破：生物质材料脱汞技术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6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22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能动学院</w:t>
            </w:r>
          </w:p>
        </w:tc>
        <w:tc>
          <w:tcPr>
            <w:tcW w:w="82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智能植物舱</w:t>
            </w: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22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自动化学院</w:t>
            </w:r>
          </w:p>
        </w:tc>
        <w:tc>
          <w:tcPr>
            <w:tcW w:w="82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可穿戴软体手功能康复机器人</w:t>
            </w: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22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自动化学院</w:t>
            </w:r>
          </w:p>
        </w:tc>
        <w:tc>
          <w:tcPr>
            <w:tcW w:w="82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立体停车场无线充电网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16</w:t>
            </w:r>
            <w:r>
              <w:rPr>
                <w:rFonts w:hint="eastAsia" w:ascii="仿宋_GB2312" w:eastAsia="仿宋_GB2312"/>
                <w:sz w:val="24"/>
                <w:szCs w:val="24"/>
                <w:lang w:eastAsia="zh-Hans"/>
              </w:rPr>
              <w:t>:</w:t>
            </w:r>
            <w:r>
              <w:rPr>
                <w:rFonts w:ascii="仿宋_GB2312" w:eastAsia="仿宋_GB2312"/>
                <w:sz w:val="24"/>
                <w:szCs w:val="24"/>
                <w:lang w:eastAsia="zh-Hans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22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自动化学院</w:t>
            </w:r>
          </w:p>
        </w:tc>
        <w:tc>
          <w:tcPr>
            <w:tcW w:w="82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新能源电动汽车聚磁转子轴向磁通永磁电机技术研究</w:t>
            </w:r>
          </w:p>
        </w:tc>
        <w:tc>
          <w:tcPr>
            <w:tcW w:w="1865" w:type="dxa"/>
            <w:vMerge w:val="continue"/>
            <w:tcBorders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22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材料学院</w:t>
            </w:r>
          </w:p>
        </w:tc>
        <w:tc>
          <w:tcPr>
            <w:tcW w:w="82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面向野外战地救护的激光诱导生物组织融合技术</w:t>
            </w:r>
          </w:p>
        </w:tc>
        <w:tc>
          <w:tcPr>
            <w:tcW w:w="1865" w:type="dxa"/>
            <w:vMerge w:val="continue"/>
            <w:tcBorders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22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Hans"/>
              </w:rPr>
              <w:t>机械学院</w:t>
            </w:r>
          </w:p>
        </w:tc>
        <w:tc>
          <w:tcPr>
            <w:tcW w:w="82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面向复杂曲面超精密车削的纳米精度三轴智能刀具驱动系统</w:t>
            </w:r>
          </w:p>
        </w:tc>
        <w:tc>
          <w:tcPr>
            <w:tcW w:w="1865" w:type="dxa"/>
            <w:vMerge w:val="continue"/>
            <w:tcBorders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bookmarkEnd w:id="1"/>
    </w:tbl>
    <w:p>
      <w:pPr>
        <w:spacing w:line="520" w:lineRule="exact"/>
        <w:ind w:left="1005" w:leftChars="50" w:right="560" w:hanging="900" w:hangingChars="300"/>
        <w:jc w:val="center"/>
        <w:rPr>
          <w:rFonts w:ascii="仿宋_GB2312" w:eastAsia="仿宋_GB2312"/>
          <w:b/>
          <w:sz w:val="30"/>
          <w:szCs w:val="30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899"/>
        <w:gridCol w:w="2319"/>
        <w:gridCol w:w="8229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tblHeader/>
          <w:jc w:val="center"/>
        </w:trPr>
        <w:tc>
          <w:tcPr>
            <w:tcW w:w="102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组别</w:t>
            </w:r>
          </w:p>
        </w:tc>
        <w:tc>
          <w:tcPr>
            <w:tcW w:w="89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序号</w:t>
            </w:r>
          </w:p>
        </w:tc>
        <w:tc>
          <w:tcPr>
            <w:tcW w:w="23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学院</w:t>
            </w:r>
          </w:p>
        </w:tc>
        <w:tc>
          <w:tcPr>
            <w:tcW w:w="822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项目名称</w:t>
            </w:r>
          </w:p>
        </w:tc>
        <w:tc>
          <w:tcPr>
            <w:tcW w:w="186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答辩时间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2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2" w:name="_Hlk82251554"/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  <w:lang w:eastAsia="zh-Hans"/>
              </w:rPr>
              <w:t>组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电光学院</w:t>
            </w:r>
          </w:p>
        </w:tc>
        <w:tc>
          <w:tcPr>
            <w:tcW w:w="82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Real3DFace——高精度真三维人脸采集与识别系统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2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电光学院</w:t>
            </w:r>
          </w:p>
        </w:tc>
        <w:tc>
          <w:tcPr>
            <w:tcW w:w="82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全天候太阳能电池板缺陷检测技术</w:t>
            </w: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2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电光学院</w:t>
            </w:r>
          </w:p>
        </w:tc>
        <w:tc>
          <w:tcPr>
            <w:tcW w:w="82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人体口腔光学断层成像仪</w:t>
            </w: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2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电光学院</w:t>
            </w:r>
          </w:p>
        </w:tc>
        <w:tc>
          <w:tcPr>
            <w:tcW w:w="82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非接触式老年人跌倒监测系统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102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电光学院</w:t>
            </w:r>
          </w:p>
        </w:tc>
        <w:tc>
          <w:tcPr>
            <w:tcW w:w="82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万瓦光闸—激光制造的“路由器”</w:t>
            </w: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2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电光学院</w:t>
            </w:r>
          </w:p>
        </w:tc>
        <w:tc>
          <w:tcPr>
            <w:tcW w:w="82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电子线路线上线下混合实验教学系统</w:t>
            </w: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2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电光学院</w:t>
            </w:r>
          </w:p>
        </w:tc>
        <w:tc>
          <w:tcPr>
            <w:tcW w:w="82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Holomeasurer 活细胞三维动态实时监测系统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2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电光学院</w:t>
            </w:r>
          </w:p>
        </w:tc>
        <w:tc>
          <w:tcPr>
            <w:tcW w:w="82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近场检测——低成本微波成像与烟火药测试系统</w:t>
            </w: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2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自动化学院</w:t>
            </w:r>
          </w:p>
        </w:tc>
        <w:tc>
          <w:tcPr>
            <w:tcW w:w="82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远程智能塔吊控制系统</w:t>
            </w: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2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自动化学院</w:t>
            </w:r>
          </w:p>
        </w:tc>
        <w:tc>
          <w:tcPr>
            <w:tcW w:w="82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SmartBox——基于大数据的全自动智能药盒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2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自动化学院</w:t>
            </w:r>
          </w:p>
        </w:tc>
        <w:tc>
          <w:tcPr>
            <w:tcW w:w="82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航迅飞——国内容错伺服系统引领者</w:t>
            </w: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2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经管学院</w:t>
            </w:r>
          </w:p>
        </w:tc>
        <w:tc>
          <w:tcPr>
            <w:tcW w:w="82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升学帮--高考志愿智能辅助系统</w:t>
            </w: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2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设传学院</w:t>
            </w:r>
          </w:p>
        </w:tc>
        <w:tc>
          <w:tcPr>
            <w:tcW w:w="82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“义脑机器人”的老年痴呆症照护应用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6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2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机械学院</w:t>
            </w:r>
          </w:p>
        </w:tc>
        <w:tc>
          <w:tcPr>
            <w:tcW w:w="82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液态危化品智能装卸系统的研发及产业化</w:t>
            </w: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2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化工学院</w:t>
            </w:r>
          </w:p>
        </w:tc>
        <w:tc>
          <w:tcPr>
            <w:tcW w:w="82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氢储能</w:t>
            </w: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2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化工学院</w:t>
            </w:r>
          </w:p>
        </w:tc>
        <w:tc>
          <w:tcPr>
            <w:tcW w:w="82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甲醛去除催化项目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16</w:t>
            </w:r>
            <w:r>
              <w:rPr>
                <w:rFonts w:hint="eastAsia" w:ascii="仿宋_GB2312" w:eastAsia="仿宋_GB2312"/>
                <w:sz w:val="24"/>
                <w:szCs w:val="24"/>
                <w:lang w:eastAsia="zh-Hans"/>
              </w:rPr>
              <w:t>:</w:t>
            </w:r>
            <w:r>
              <w:rPr>
                <w:rFonts w:ascii="仿宋_GB2312" w:eastAsia="仿宋_GB2312"/>
                <w:sz w:val="24"/>
                <w:szCs w:val="24"/>
                <w:lang w:eastAsia="zh-Hans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2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化工学院</w:t>
            </w:r>
          </w:p>
        </w:tc>
        <w:tc>
          <w:tcPr>
            <w:tcW w:w="82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康寿航科：国内首创固体推进剂健康监控智能标签</w:t>
            </w: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2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Hans"/>
              </w:rPr>
              <w:t>化工学院</w:t>
            </w:r>
          </w:p>
        </w:tc>
        <w:tc>
          <w:tcPr>
            <w:tcW w:w="82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Hans"/>
              </w:rPr>
              <w:t>光固化3D打印技术的创新应用</w:t>
            </w: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bookmarkEnd w:id="2"/>
    </w:tbl>
    <w:p>
      <w:pPr>
        <w:spacing w:line="520" w:lineRule="exact"/>
        <w:ind w:left="1005" w:leftChars="50" w:hanging="900" w:hangingChars="300"/>
        <w:rPr>
          <w:rFonts w:ascii="仿宋_GB2312" w:eastAsia="仿宋_GB2312"/>
          <w:b/>
          <w:sz w:val="30"/>
          <w:szCs w:val="30"/>
        </w:rPr>
      </w:pPr>
    </w:p>
    <w:sectPr>
      <w:pgSz w:w="16838" w:h="11906" w:orient="landscape"/>
      <w:pgMar w:top="1797" w:right="1247" w:bottom="1797" w:left="124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B69E9"/>
    <w:multiLevelType w:val="singleLevel"/>
    <w:tmpl w:val="613B69E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12"/>
    <w:rsid w:val="00005996"/>
    <w:rsid w:val="000173AE"/>
    <w:rsid w:val="00082294"/>
    <w:rsid w:val="00084EE9"/>
    <w:rsid w:val="000B02A0"/>
    <w:rsid w:val="000D1921"/>
    <w:rsid w:val="000F1F21"/>
    <w:rsid w:val="00101A56"/>
    <w:rsid w:val="00117F08"/>
    <w:rsid w:val="0014510A"/>
    <w:rsid w:val="00194C4B"/>
    <w:rsid w:val="001B5EF0"/>
    <w:rsid w:val="00245409"/>
    <w:rsid w:val="002A30C0"/>
    <w:rsid w:val="002B06FC"/>
    <w:rsid w:val="002E6712"/>
    <w:rsid w:val="002F4595"/>
    <w:rsid w:val="00460E35"/>
    <w:rsid w:val="00472611"/>
    <w:rsid w:val="00473C9A"/>
    <w:rsid w:val="004802F3"/>
    <w:rsid w:val="00482173"/>
    <w:rsid w:val="004E4179"/>
    <w:rsid w:val="00583914"/>
    <w:rsid w:val="006462D1"/>
    <w:rsid w:val="007330D6"/>
    <w:rsid w:val="007F6AE0"/>
    <w:rsid w:val="00886809"/>
    <w:rsid w:val="00896418"/>
    <w:rsid w:val="00963A73"/>
    <w:rsid w:val="009B0677"/>
    <w:rsid w:val="00A00633"/>
    <w:rsid w:val="00A06027"/>
    <w:rsid w:val="00A318B7"/>
    <w:rsid w:val="00A47DB4"/>
    <w:rsid w:val="00BA4705"/>
    <w:rsid w:val="00BB10E0"/>
    <w:rsid w:val="00C11358"/>
    <w:rsid w:val="00C23B4B"/>
    <w:rsid w:val="00C30307"/>
    <w:rsid w:val="00C40001"/>
    <w:rsid w:val="00C86D12"/>
    <w:rsid w:val="00CE2E1F"/>
    <w:rsid w:val="00D2008F"/>
    <w:rsid w:val="00DC372F"/>
    <w:rsid w:val="00DC58FB"/>
    <w:rsid w:val="00DE31A4"/>
    <w:rsid w:val="00E16162"/>
    <w:rsid w:val="00E24F06"/>
    <w:rsid w:val="00E433F8"/>
    <w:rsid w:val="00E5265A"/>
    <w:rsid w:val="00E56A2F"/>
    <w:rsid w:val="00ED6115"/>
    <w:rsid w:val="00F30611"/>
    <w:rsid w:val="00FF0423"/>
    <w:rsid w:val="717EF5EB"/>
    <w:rsid w:val="7ACA0353"/>
    <w:rsid w:val="7F566C67"/>
    <w:rsid w:val="880F3376"/>
    <w:rsid w:val="B7ABBAA9"/>
    <w:rsid w:val="B9DFE0A5"/>
    <w:rsid w:val="CDEE5329"/>
    <w:rsid w:val="DBDE507B"/>
    <w:rsid w:val="EBAF1237"/>
    <w:rsid w:val="EBAFDEBB"/>
    <w:rsid w:val="EEFF0C52"/>
    <w:rsid w:val="F7DE518B"/>
    <w:rsid w:val="FFCE5DA0"/>
    <w:rsid w:val="FFD28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character" w:customStyle="1" w:styleId="12">
    <w:name w:val="日期 字符"/>
    <w:basedOn w:val="5"/>
    <w:link w:val="2"/>
    <w:semiHidden/>
    <w:qFormat/>
    <w:uiPriority w:val="99"/>
    <w:rPr>
      <w:rFonts w:ascii="Calibri" w:hAnsi="Calibri" w:eastAsia="宋体" w:cs="Times New Roman"/>
    </w:rPr>
  </w:style>
  <w:style w:type="paragraph" w:customStyle="1" w:styleId="13">
    <w:name w:val="p16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409</Words>
  <Characters>2335</Characters>
  <Lines>19</Lines>
  <Paragraphs>5</Paragraphs>
  <TotalTime>0</TotalTime>
  <ScaleCrop>false</ScaleCrop>
  <LinksUpToDate>false</LinksUpToDate>
  <CharactersWithSpaces>2739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2021-09-11T10:12:00Z</dcterms:created>
  <dc:creator>user</dc:creator>
  <cp:lastModifiedBy>mushroom</cp:lastModifiedBy>
  <dcterms:modified xsi:type="dcterms:W3CDTF">2021-09-11T12:36:19Z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